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84" w:rsidRPr="00E14984" w:rsidRDefault="00E14984" w:rsidP="00E14984">
      <w:pPr>
        <w:jc w:val="center"/>
        <w:rPr>
          <w:rFonts w:ascii="Mercury Regular" w:hAnsi="Mercury Regular"/>
          <w:color w:val="002060"/>
        </w:rPr>
      </w:pPr>
      <w:r w:rsidRPr="00E14984">
        <w:rPr>
          <w:rFonts w:ascii="Mercury Regular" w:hAnsi="Mercury Regular"/>
          <w:noProof/>
          <w:color w:val="002060"/>
          <w:lang w:eastAsia="en-GB"/>
        </w:rPr>
        <w:drawing>
          <wp:inline distT="0" distB="0" distL="0" distR="0">
            <wp:extent cx="1195483" cy="12420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AS Logo (770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447" cy="1250334"/>
                    </a:xfrm>
                    <a:prstGeom prst="rect">
                      <a:avLst/>
                    </a:prstGeom>
                  </pic:spPr>
                </pic:pic>
              </a:graphicData>
            </a:graphic>
          </wp:inline>
        </w:drawing>
      </w:r>
    </w:p>
    <w:p w:rsidR="00E14984" w:rsidRPr="00E14984" w:rsidRDefault="00E14984" w:rsidP="00E14984">
      <w:pPr>
        <w:jc w:val="center"/>
        <w:rPr>
          <w:rFonts w:ascii="Mercury Regular" w:hAnsi="Mercury Regular"/>
          <w:color w:val="002060"/>
        </w:rPr>
      </w:pPr>
    </w:p>
    <w:p w:rsidR="00E14984" w:rsidRPr="00E14984" w:rsidRDefault="00E14984" w:rsidP="00992465">
      <w:pPr>
        <w:jc w:val="center"/>
        <w:rPr>
          <w:rFonts w:ascii="Mercury Regular" w:hAnsi="Mercury Regular"/>
          <w:b/>
          <w:color w:val="002060"/>
          <w:sz w:val="36"/>
          <w:szCs w:val="36"/>
        </w:rPr>
      </w:pPr>
      <w:r w:rsidRPr="00E14984">
        <w:rPr>
          <w:rFonts w:ascii="Mercury Regular" w:hAnsi="Mercury Regular"/>
          <w:b/>
          <w:color w:val="002060"/>
          <w:sz w:val="36"/>
          <w:szCs w:val="36"/>
        </w:rPr>
        <w:t xml:space="preserve">EAST AYRSHIRE ADVOCACY SERVICES </w:t>
      </w:r>
    </w:p>
    <w:p w:rsidR="00E14984" w:rsidRPr="00E14984" w:rsidRDefault="00E14984">
      <w:pPr>
        <w:rPr>
          <w:rFonts w:ascii="Mercury Regular" w:hAnsi="Mercury Regular"/>
          <w:color w:val="002060"/>
        </w:rPr>
      </w:pPr>
    </w:p>
    <w:p w:rsidR="00E14984" w:rsidRPr="00E14984" w:rsidRDefault="00E14984">
      <w:pPr>
        <w:rPr>
          <w:rFonts w:ascii="Mercury Regular" w:hAnsi="Mercury Regular"/>
          <w:color w:val="002060"/>
        </w:rPr>
      </w:pPr>
    </w:p>
    <w:p w:rsidR="00E14984" w:rsidRPr="00AF4E0A" w:rsidRDefault="0042130A" w:rsidP="00AF4E0A">
      <w:pPr>
        <w:jc w:val="center"/>
        <w:rPr>
          <w:rFonts w:ascii="Mercury Regular" w:hAnsi="Mercury Regular"/>
          <w:b/>
          <w:color w:val="002060"/>
          <w:sz w:val="28"/>
          <w:szCs w:val="28"/>
        </w:rPr>
      </w:pPr>
      <w:r>
        <w:rPr>
          <w:rFonts w:ascii="Mercury Regular" w:hAnsi="Mercury Regular"/>
          <w:b/>
          <w:color w:val="002060"/>
          <w:sz w:val="28"/>
          <w:szCs w:val="28"/>
        </w:rPr>
        <w:t xml:space="preserve">ADVOCACY WORKER </w:t>
      </w:r>
      <w:r w:rsidR="00992465">
        <w:rPr>
          <w:rFonts w:ascii="Mercury Regular" w:hAnsi="Mercury Regular"/>
          <w:b/>
          <w:color w:val="002060"/>
          <w:sz w:val="28"/>
          <w:szCs w:val="28"/>
        </w:rPr>
        <w:t>(CHILDREN’S HEARING SYSTEM)</w:t>
      </w:r>
    </w:p>
    <w:p w:rsidR="00E14984" w:rsidRPr="00AF4E0A" w:rsidRDefault="00E14984" w:rsidP="00AF4E0A">
      <w:pPr>
        <w:jc w:val="center"/>
        <w:rPr>
          <w:rFonts w:ascii="Mercury Regular" w:hAnsi="Mercury Regular"/>
          <w:b/>
          <w:color w:val="002060"/>
          <w:sz w:val="28"/>
          <w:szCs w:val="28"/>
        </w:rPr>
      </w:pPr>
    </w:p>
    <w:p w:rsidR="00E14984" w:rsidRPr="00AF4E0A" w:rsidRDefault="00992465" w:rsidP="00992465">
      <w:pPr>
        <w:rPr>
          <w:rFonts w:ascii="Mercury Regular" w:hAnsi="Mercury Regular"/>
          <w:b/>
          <w:color w:val="002060"/>
          <w:sz w:val="28"/>
          <w:szCs w:val="28"/>
        </w:rPr>
      </w:pPr>
      <w:r>
        <w:rPr>
          <w:rFonts w:ascii="Mercury Regular" w:hAnsi="Mercury Regular"/>
          <w:b/>
          <w:color w:val="002060"/>
          <w:sz w:val="28"/>
          <w:szCs w:val="28"/>
        </w:rPr>
        <w:t>JOB DESCRIPTION</w:t>
      </w:r>
    </w:p>
    <w:p w:rsidR="00E14984" w:rsidRPr="00E14984" w:rsidRDefault="00E14984">
      <w:pPr>
        <w:rPr>
          <w:rFonts w:ascii="Mercury Regular" w:hAnsi="Mercury Regular"/>
          <w:b/>
          <w:color w:val="002060"/>
        </w:rPr>
      </w:pPr>
    </w:p>
    <w:p w:rsidR="00AF4E0A" w:rsidRPr="00992465" w:rsidRDefault="00992465">
      <w:pPr>
        <w:rPr>
          <w:rFonts w:ascii="Mercury Regular" w:hAnsi="Mercury Regular"/>
          <w:color w:val="002060"/>
          <w:sz w:val="24"/>
          <w:szCs w:val="24"/>
        </w:rPr>
      </w:pPr>
      <w:r w:rsidRPr="00992465">
        <w:rPr>
          <w:rFonts w:ascii="Mercury Regular" w:hAnsi="Mercury Regular"/>
          <w:color w:val="002060"/>
          <w:sz w:val="24"/>
          <w:szCs w:val="24"/>
        </w:rPr>
        <w:t>The two new advocates will be expected to build trusting relationships with children and young people to ensure that their views are heard and considered when they are in contact with the Children’s Hearing System.</w:t>
      </w:r>
    </w:p>
    <w:p w:rsidR="00992465" w:rsidRPr="00992465" w:rsidRDefault="00992465">
      <w:pPr>
        <w:rPr>
          <w:rFonts w:ascii="Mercury Regular" w:hAnsi="Mercury Regular"/>
          <w:color w:val="002060"/>
          <w:sz w:val="24"/>
          <w:szCs w:val="24"/>
        </w:rPr>
      </w:pPr>
    </w:p>
    <w:p w:rsidR="00992465" w:rsidRPr="00992465" w:rsidRDefault="00992465">
      <w:pPr>
        <w:rPr>
          <w:rFonts w:ascii="Mercury Regular" w:hAnsi="Mercury Regular"/>
          <w:color w:val="002060"/>
          <w:sz w:val="24"/>
          <w:szCs w:val="24"/>
        </w:rPr>
      </w:pPr>
      <w:r w:rsidRPr="00992465">
        <w:rPr>
          <w:rFonts w:ascii="Mercury Regular" w:hAnsi="Mercury Regular"/>
          <w:color w:val="002060"/>
          <w:sz w:val="24"/>
          <w:szCs w:val="24"/>
        </w:rPr>
        <w:t>The advocates will:</w:t>
      </w:r>
    </w:p>
    <w:p w:rsidR="00992465" w:rsidRPr="00992465" w:rsidRDefault="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sidRPr="00992465">
        <w:rPr>
          <w:rFonts w:ascii="Mercury Regular" w:hAnsi="Mercury Regular"/>
          <w:color w:val="002060"/>
          <w:sz w:val="24"/>
          <w:szCs w:val="24"/>
        </w:rPr>
        <w:t>Provide</w:t>
      </w:r>
      <w:r>
        <w:rPr>
          <w:rFonts w:ascii="Mercury Regular" w:hAnsi="Mercury Regular"/>
          <w:color w:val="002060"/>
          <w:sz w:val="24"/>
          <w:szCs w:val="24"/>
        </w:rPr>
        <w:t xml:space="preserve"> relevant information in a way that suits children and young people regarding their rights and what to expect at a Children’s Hearing and what options they have</w:t>
      </w:r>
    </w:p>
    <w:p w:rsidR="00992465" w:rsidRDefault="00992465" w:rsidP="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Pr>
          <w:rFonts w:ascii="Mercury Regular" w:hAnsi="Mercury Regular"/>
          <w:color w:val="002060"/>
          <w:sz w:val="24"/>
          <w:szCs w:val="24"/>
        </w:rPr>
        <w:t>Actively support children and young people including those with Additional Support Needs to participate in decisions that affect their lives</w:t>
      </w:r>
    </w:p>
    <w:p w:rsidR="00992465" w:rsidRDefault="00992465" w:rsidP="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Pr>
          <w:rFonts w:ascii="Mercury Regular" w:hAnsi="Mercury Regular"/>
          <w:color w:val="002060"/>
          <w:sz w:val="24"/>
          <w:szCs w:val="24"/>
        </w:rPr>
        <w:t>Help children to raise/resolve any concerns they have regarding their care or how they’ve been treated</w:t>
      </w:r>
    </w:p>
    <w:p w:rsidR="00992465" w:rsidRDefault="00992465" w:rsidP="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Pr>
          <w:rFonts w:ascii="Mercury Regular" w:hAnsi="Mercury Regular"/>
          <w:color w:val="002060"/>
          <w:sz w:val="24"/>
          <w:szCs w:val="24"/>
        </w:rPr>
        <w:t>Speak on behalf of children or young people who are unable to do so themselves</w:t>
      </w:r>
    </w:p>
    <w:p w:rsidR="00992465" w:rsidRDefault="00992465" w:rsidP="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Pr>
          <w:rFonts w:ascii="Mercury Regular" w:hAnsi="Mercury Regular"/>
          <w:color w:val="002060"/>
          <w:sz w:val="24"/>
          <w:szCs w:val="24"/>
        </w:rPr>
        <w:t>Support children and young people to gain the skills and confidence to advocate for themselves</w:t>
      </w:r>
    </w:p>
    <w:p w:rsidR="00992465" w:rsidRDefault="00992465" w:rsidP="00992465">
      <w:pPr>
        <w:rPr>
          <w:rFonts w:ascii="Mercury Regular" w:hAnsi="Mercury Regular"/>
          <w:color w:val="002060"/>
          <w:sz w:val="24"/>
          <w:szCs w:val="24"/>
        </w:rPr>
      </w:pPr>
    </w:p>
    <w:p w:rsidR="00992465" w:rsidRDefault="00992465" w:rsidP="00992465">
      <w:pPr>
        <w:pStyle w:val="ListParagraph"/>
        <w:numPr>
          <w:ilvl w:val="0"/>
          <w:numId w:val="1"/>
        </w:numPr>
        <w:rPr>
          <w:rFonts w:ascii="Mercury Regular" w:hAnsi="Mercury Regular"/>
          <w:color w:val="002060"/>
          <w:sz w:val="24"/>
          <w:szCs w:val="24"/>
        </w:rPr>
      </w:pPr>
      <w:r>
        <w:rPr>
          <w:rFonts w:ascii="Mercury Regular" w:hAnsi="Mercury Regular"/>
          <w:color w:val="002060"/>
          <w:sz w:val="24"/>
          <w:szCs w:val="24"/>
        </w:rPr>
        <w:t>Support children and young people to give their views/experience of the Children’s Hearing System in order to inform/improve/develop the provision</w:t>
      </w:r>
    </w:p>
    <w:p w:rsidR="00992465" w:rsidRDefault="00992465">
      <w:pPr>
        <w:rPr>
          <w:rFonts w:ascii="Mercury Regular" w:hAnsi="Mercury Regular"/>
          <w:color w:val="002060"/>
          <w:sz w:val="24"/>
          <w:szCs w:val="24"/>
        </w:rPr>
      </w:pPr>
      <w:r>
        <w:rPr>
          <w:rFonts w:ascii="Mercury Regular" w:hAnsi="Mercury Regular"/>
          <w:color w:val="002060"/>
          <w:sz w:val="24"/>
          <w:szCs w:val="24"/>
        </w:rPr>
        <w:br w:type="page"/>
      </w:r>
    </w:p>
    <w:p w:rsidR="00992465" w:rsidRDefault="00992465" w:rsidP="00992465">
      <w:pPr>
        <w:jc w:val="center"/>
        <w:rPr>
          <w:rFonts w:ascii="Mercury Regular" w:hAnsi="Mercury Regular"/>
          <w:color w:val="002060"/>
          <w:sz w:val="24"/>
          <w:szCs w:val="24"/>
        </w:rPr>
      </w:pPr>
      <w:r w:rsidRPr="00E14984">
        <w:rPr>
          <w:rFonts w:ascii="Mercury Regular" w:hAnsi="Mercury Regular"/>
          <w:noProof/>
          <w:color w:val="002060"/>
          <w:lang w:eastAsia="en-GB"/>
        </w:rPr>
        <w:lastRenderedPageBreak/>
        <w:drawing>
          <wp:inline distT="0" distB="0" distL="0" distR="0" wp14:anchorId="032A3C14" wp14:editId="064F76E1">
            <wp:extent cx="899160" cy="934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AS Logo (770x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8517" cy="964694"/>
                    </a:xfrm>
                    <a:prstGeom prst="rect">
                      <a:avLst/>
                    </a:prstGeom>
                  </pic:spPr>
                </pic:pic>
              </a:graphicData>
            </a:graphic>
          </wp:inline>
        </w:drawing>
      </w:r>
    </w:p>
    <w:p w:rsidR="00992465" w:rsidRDefault="00992465" w:rsidP="00992465">
      <w:pPr>
        <w:jc w:val="center"/>
        <w:rPr>
          <w:rFonts w:ascii="Mercury Regular" w:hAnsi="Mercury Regular"/>
          <w:color w:val="002060"/>
          <w:sz w:val="24"/>
          <w:szCs w:val="24"/>
        </w:rPr>
      </w:pPr>
    </w:p>
    <w:p w:rsidR="00992465" w:rsidRPr="00E14984" w:rsidRDefault="00992465" w:rsidP="00992465">
      <w:pPr>
        <w:jc w:val="center"/>
        <w:rPr>
          <w:rFonts w:ascii="Mercury Regular" w:hAnsi="Mercury Regular"/>
          <w:b/>
          <w:color w:val="002060"/>
          <w:sz w:val="36"/>
          <w:szCs w:val="36"/>
        </w:rPr>
      </w:pPr>
      <w:r w:rsidRPr="00E14984">
        <w:rPr>
          <w:rFonts w:ascii="Mercury Regular" w:hAnsi="Mercury Regular"/>
          <w:b/>
          <w:color w:val="002060"/>
          <w:sz w:val="36"/>
          <w:szCs w:val="36"/>
        </w:rPr>
        <w:t xml:space="preserve">EAST AYRSHIRE ADVOCACY SERVICES </w:t>
      </w:r>
    </w:p>
    <w:p w:rsidR="00992465" w:rsidRPr="00E14984" w:rsidRDefault="00992465" w:rsidP="00992465">
      <w:pPr>
        <w:rPr>
          <w:rFonts w:ascii="Mercury Regular" w:hAnsi="Mercury Regular"/>
          <w:color w:val="002060"/>
        </w:rPr>
      </w:pPr>
    </w:p>
    <w:p w:rsidR="00992465" w:rsidRPr="006F78E8" w:rsidRDefault="00992465" w:rsidP="00992465">
      <w:pPr>
        <w:rPr>
          <w:rFonts w:ascii="Mercury Regular" w:hAnsi="Mercury Regular"/>
          <w:b/>
          <w:color w:val="002060"/>
          <w:sz w:val="28"/>
          <w:szCs w:val="28"/>
          <w:u w:val="single"/>
        </w:rPr>
      </w:pPr>
      <w:r w:rsidRPr="006F78E8">
        <w:rPr>
          <w:rFonts w:ascii="Mercury Regular" w:hAnsi="Mercury Regular"/>
          <w:b/>
          <w:color w:val="002060"/>
          <w:sz w:val="28"/>
          <w:szCs w:val="28"/>
          <w:u w:val="single"/>
        </w:rPr>
        <w:t xml:space="preserve">ADVOCACY WORKER </w:t>
      </w:r>
      <w:r w:rsidRPr="006F78E8">
        <w:rPr>
          <w:rFonts w:ascii="Mercury Regular" w:hAnsi="Mercury Regular"/>
          <w:b/>
          <w:color w:val="002060"/>
          <w:sz w:val="28"/>
          <w:szCs w:val="28"/>
          <w:u w:val="single"/>
        </w:rPr>
        <w:t>FOR CHILDREN AND YOUNG PEOPLE IN THE CHILDREN’S HEARING SYSTEM – PERSON SPECIFICATION</w:t>
      </w:r>
    </w:p>
    <w:p w:rsidR="00992465" w:rsidRPr="006F78E8" w:rsidRDefault="00992465" w:rsidP="00992465">
      <w:pPr>
        <w:rPr>
          <w:rFonts w:ascii="Mercury Regular" w:hAnsi="Mercury Regular"/>
          <w:b/>
          <w:color w:val="002060"/>
          <w:sz w:val="20"/>
          <w:szCs w:val="20"/>
        </w:rPr>
      </w:pPr>
    </w:p>
    <w:p w:rsidR="00992465" w:rsidRPr="00992465" w:rsidRDefault="00992465" w:rsidP="00992465">
      <w:pPr>
        <w:rPr>
          <w:rFonts w:ascii="Mercury Regular" w:hAnsi="Mercury Regular"/>
          <w:b/>
          <w:color w:val="002060"/>
          <w:sz w:val="28"/>
          <w:szCs w:val="28"/>
        </w:rPr>
      </w:pPr>
      <w:r w:rsidRPr="00992465">
        <w:rPr>
          <w:rFonts w:ascii="Mercury Regular" w:hAnsi="Mercury Regular"/>
          <w:b/>
          <w:color w:val="002060"/>
          <w:sz w:val="28"/>
          <w:szCs w:val="28"/>
        </w:rPr>
        <w:t>Qualifications</w:t>
      </w:r>
    </w:p>
    <w:p w:rsidR="00992465" w:rsidRPr="006F78E8" w:rsidRDefault="00992465" w:rsidP="00992465">
      <w:pPr>
        <w:rPr>
          <w:rFonts w:ascii="Mercury Regular" w:hAnsi="Mercury Regular"/>
          <w:color w:val="002060"/>
          <w:sz w:val="20"/>
          <w:szCs w:val="20"/>
        </w:rPr>
      </w:pPr>
    </w:p>
    <w:p w:rsidR="00992465" w:rsidRPr="00992465" w:rsidRDefault="00992465" w:rsidP="00992465">
      <w:pPr>
        <w:pStyle w:val="ListParagraph"/>
        <w:numPr>
          <w:ilvl w:val="0"/>
          <w:numId w:val="2"/>
        </w:numPr>
        <w:rPr>
          <w:rFonts w:ascii="Mercury Regular" w:hAnsi="Mercury Regular"/>
          <w:color w:val="002060"/>
          <w:sz w:val="28"/>
          <w:szCs w:val="28"/>
          <w:u w:val="single"/>
        </w:rPr>
      </w:pPr>
      <w:r w:rsidRPr="00992465">
        <w:rPr>
          <w:rFonts w:ascii="Mercury Regular" w:hAnsi="Mercury Regular"/>
          <w:color w:val="002060"/>
          <w:sz w:val="28"/>
          <w:szCs w:val="28"/>
          <w:u w:val="single"/>
        </w:rPr>
        <w:t>No formal qualifications required</w:t>
      </w:r>
    </w:p>
    <w:p w:rsidR="00992465" w:rsidRDefault="00992465"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Understanding of and commitment to the principles of independent advocacy as per the S.I.A.A Principles &amp; Standards and Code of Practice</w:t>
      </w:r>
    </w:p>
    <w:p w:rsidR="00992465" w:rsidRDefault="00AA2C89"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Good general education</w:t>
      </w:r>
    </w:p>
    <w:p w:rsidR="00AA2C89" w:rsidRDefault="00AA2C89"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Knowledge and understanding of the GIRFEC approach and Child Protection procedures</w:t>
      </w:r>
    </w:p>
    <w:p w:rsidR="00AA2C89" w:rsidRDefault="00AA2C89"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Good knowledge of The Scottish Government’s Advocacy Guidance and the National Practice Model for Advocacy in the Children</w:t>
      </w:r>
      <w:r w:rsidR="00C172A2">
        <w:rPr>
          <w:rFonts w:ascii="Mercury Regular" w:hAnsi="Mercury Regular"/>
          <w:color w:val="002060"/>
          <w:sz w:val="28"/>
          <w:szCs w:val="28"/>
        </w:rPr>
        <w:t>’s Hearing System</w:t>
      </w:r>
    </w:p>
    <w:p w:rsidR="00C172A2" w:rsidRDefault="00C172A2"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Current driving licence (and use of a car preferable)</w:t>
      </w:r>
    </w:p>
    <w:p w:rsidR="00C172A2" w:rsidRDefault="00C172A2" w:rsidP="00992465">
      <w:pPr>
        <w:pStyle w:val="ListParagraph"/>
        <w:numPr>
          <w:ilvl w:val="0"/>
          <w:numId w:val="2"/>
        </w:numPr>
        <w:rPr>
          <w:rFonts w:ascii="Mercury Regular" w:hAnsi="Mercury Regular"/>
          <w:color w:val="002060"/>
          <w:sz w:val="28"/>
          <w:szCs w:val="28"/>
        </w:rPr>
      </w:pPr>
      <w:r>
        <w:rPr>
          <w:rFonts w:ascii="Mercury Regular" w:hAnsi="Mercury Regular"/>
          <w:color w:val="002060"/>
          <w:sz w:val="28"/>
          <w:szCs w:val="28"/>
        </w:rPr>
        <w:t xml:space="preserve">Ability to work flexible hours dependent on the needs of the </w:t>
      </w:r>
      <w:r w:rsidR="008416BA">
        <w:rPr>
          <w:rFonts w:ascii="Mercury Regular" w:hAnsi="Mercury Regular"/>
          <w:color w:val="002060"/>
          <w:sz w:val="28"/>
          <w:szCs w:val="28"/>
        </w:rPr>
        <w:t>children and young people who access the service</w:t>
      </w:r>
    </w:p>
    <w:p w:rsidR="008416BA" w:rsidRPr="006F78E8" w:rsidRDefault="008416BA" w:rsidP="008416BA">
      <w:pPr>
        <w:rPr>
          <w:rFonts w:ascii="Mercury Regular" w:hAnsi="Mercury Regular"/>
          <w:color w:val="002060"/>
          <w:sz w:val="20"/>
          <w:szCs w:val="20"/>
        </w:rPr>
      </w:pPr>
    </w:p>
    <w:p w:rsidR="008416BA" w:rsidRDefault="008416BA" w:rsidP="008416BA">
      <w:pPr>
        <w:rPr>
          <w:rFonts w:ascii="Mercury Regular" w:hAnsi="Mercury Regular"/>
          <w:color w:val="002060"/>
          <w:sz w:val="28"/>
          <w:szCs w:val="28"/>
        </w:rPr>
      </w:pPr>
      <w:r>
        <w:rPr>
          <w:rFonts w:ascii="Mercury Regular" w:hAnsi="Mercury Regular"/>
          <w:b/>
          <w:color w:val="002060"/>
          <w:sz w:val="28"/>
          <w:szCs w:val="28"/>
        </w:rPr>
        <w:t>Experience and Skills:</w:t>
      </w:r>
    </w:p>
    <w:p w:rsidR="008416BA" w:rsidRDefault="008416BA" w:rsidP="008416BA">
      <w:pPr>
        <w:rPr>
          <w:rFonts w:ascii="Mercury Regular" w:hAnsi="Mercury Regular"/>
          <w:color w:val="002060"/>
          <w:sz w:val="28"/>
          <w:szCs w:val="28"/>
        </w:rPr>
      </w:pPr>
    </w:p>
    <w:p w:rsidR="008416BA" w:rsidRDefault="008416BA" w:rsidP="008416BA">
      <w:pPr>
        <w:pStyle w:val="ListParagraph"/>
        <w:numPr>
          <w:ilvl w:val="0"/>
          <w:numId w:val="3"/>
        </w:numPr>
        <w:rPr>
          <w:rFonts w:ascii="Mercury Regular" w:hAnsi="Mercury Regular"/>
          <w:color w:val="002060"/>
          <w:sz w:val="28"/>
          <w:szCs w:val="28"/>
        </w:rPr>
      </w:pPr>
      <w:r w:rsidRPr="008416BA">
        <w:rPr>
          <w:rFonts w:ascii="Mercury Regular" w:hAnsi="Mercury Regular"/>
          <w:color w:val="002060"/>
          <w:sz w:val="28"/>
          <w:szCs w:val="28"/>
        </w:rPr>
        <w:t xml:space="preserve">Experience of working with children and young people who </w:t>
      </w:r>
      <w:r>
        <w:rPr>
          <w:rFonts w:ascii="Mercury Regular" w:hAnsi="Mercury Regular"/>
          <w:color w:val="002060"/>
          <w:sz w:val="28"/>
          <w:szCs w:val="28"/>
        </w:rPr>
        <w:t>meet the criteria for service and an understanding of the difficulties faced by them</w:t>
      </w:r>
    </w:p>
    <w:p w:rsidR="008416BA" w:rsidRDefault="008416BA"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Experience of communicating</w:t>
      </w:r>
      <w:r w:rsidR="00B80E26">
        <w:rPr>
          <w:rFonts w:ascii="Mercury Regular" w:hAnsi="Mercury Regular"/>
          <w:color w:val="002060"/>
          <w:sz w:val="28"/>
          <w:szCs w:val="28"/>
        </w:rPr>
        <w:t xml:space="preserve"> effectively with children and young people with a range of conditions and difficulties ability</w:t>
      </w:r>
      <w:r w:rsidR="006F78E8">
        <w:rPr>
          <w:rFonts w:ascii="Mercury Regular" w:hAnsi="Mercury Regular"/>
          <w:color w:val="002060"/>
          <w:sz w:val="28"/>
          <w:szCs w:val="28"/>
        </w:rPr>
        <w:t xml:space="preserve"> to actively support them to participate in decisions that affect their lives</w:t>
      </w:r>
    </w:p>
    <w:p w:rsidR="006F78E8" w:rsidRDefault="006F78E8"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Good interpersonal skills and ability to work as part of a team</w:t>
      </w:r>
    </w:p>
    <w:p w:rsidR="006F78E8" w:rsidRDefault="006F78E8"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Basic IT and ability to manage own workload</w:t>
      </w:r>
    </w:p>
    <w:p w:rsidR="006F78E8" w:rsidRDefault="006F78E8"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Sensitive approach to conflict, problem solving and confidentiality</w:t>
      </w:r>
    </w:p>
    <w:p w:rsidR="006F78E8" w:rsidRDefault="006F78E8"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Knowledge of current legislation and policy affecting those who might use the service</w:t>
      </w:r>
    </w:p>
    <w:p w:rsidR="006F78E8" w:rsidRDefault="006F78E8" w:rsidP="008416BA">
      <w:pPr>
        <w:pStyle w:val="ListParagraph"/>
        <w:numPr>
          <w:ilvl w:val="0"/>
          <w:numId w:val="3"/>
        </w:numPr>
        <w:rPr>
          <w:rFonts w:ascii="Mercury Regular" w:hAnsi="Mercury Regular"/>
          <w:color w:val="002060"/>
          <w:sz w:val="28"/>
          <w:szCs w:val="28"/>
        </w:rPr>
      </w:pPr>
      <w:r>
        <w:rPr>
          <w:rFonts w:ascii="Mercury Regular" w:hAnsi="Mercury Regular"/>
          <w:color w:val="002060"/>
          <w:sz w:val="28"/>
          <w:szCs w:val="28"/>
        </w:rPr>
        <w:t>Experience of facilitating groups</w:t>
      </w:r>
    </w:p>
    <w:p w:rsidR="00992465" w:rsidRPr="00004390" w:rsidRDefault="006F78E8" w:rsidP="00992465">
      <w:pPr>
        <w:pStyle w:val="ListParagraph"/>
        <w:numPr>
          <w:ilvl w:val="0"/>
          <w:numId w:val="3"/>
        </w:numPr>
        <w:rPr>
          <w:rFonts w:ascii="Mercury Regular" w:hAnsi="Mercury Regular"/>
          <w:b/>
          <w:color w:val="002060"/>
          <w:sz w:val="24"/>
          <w:szCs w:val="24"/>
        </w:rPr>
      </w:pPr>
      <w:r w:rsidRPr="00004390">
        <w:rPr>
          <w:rFonts w:ascii="Mercury Regular" w:hAnsi="Mercury Regular"/>
          <w:color w:val="002060"/>
          <w:sz w:val="28"/>
          <w:szCs w:val="28"/>
        </w:rPr>
        <w:t>Ability to build trusting advocacy relationships with children and young people</w:t>
      </w:r>
      <w:bookmarkStart w:id="0" w:name="_GoBack"/>
      <w:bookmarkEnd w:id="0"/>
    </w:p>
    <w:sectPr w:rsidR="00992465" w:rsidRPr="0000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cury Regular">
    <w:panose1 w:val="02000603000000020004"/>
    <w:charset w:val="00"/>
    <w:family w:val="modern"/>
    <w:notTrueType/>
    <w:pitch w:val="variable"/>
    <w:sig w:usb0="800000A7" w:usb1="40002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48E"/>
    <w:multiLevelType w:val="hybridMultilevel"/>
    <w:tmpl w:val="6F440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EA0646"/>
    <w:multiLevelType w:val="hybridMultilevel"/>
    <w:tmpl w:val="261424C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6B0E35"/>
    <w:multiLevelType w:val="hybridMultilevel"/>
    <w:tmpl w:val="6C36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64"/>
    <w:rsid w:val="00004390"/>
    <w:rsid w:val="002770B2"/>
    <w:rsid w:val="0042130A"/>
    <w:rsid w:val="005212C7"/>
    <w:rsid w:val="006759A1"/>
    <w:rsid w:val="006F78E8"/>
    <w:rsid w:val="008416BA"/>
    <w:rsid w:val="00992465"/>
    <w:rsid w:val="00AA2C89"/>
    <w:rsid w:val="00AF4E0A"/>
    <w:rsid w:val="00B80E26"/>
    <w:rsid w:val="00BF0564"/>
    <w:rsid w:val="00C172A2"/>
    <w:rsid w:val="00E1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0867-2E85-4B27-A78A-3D3DD4BB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E0A"/>
    <w:rPr>
      <w:color w:val="0563C1" w:themeColor="hyperlink"/>
      <w:u w:val="single"/>
    </w:rPr>
  </w:style>
  <w:style w:type="paragraph" w:styleId="BalloonText">
    <w:name w:val="Balloon Text"/>
    <w:basedOn w:val="Normal"/>
    <w:link w:val="BalloonTextChar"/>
    <w:uiPriority w:val="99"/>
    <w:semiHidden/>
    <w:unhideWhenUsed/>
    <w:rsid w:val="00675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A1"/>
    <w:rPr>
      <w:rFonts w:ascii="Segoe UI" w:hAnsi="Segoe UI" w:cs="Segoe UI"/>
      <w:sz w:val="18"/>
      <w:szCs w:val="18"/>
    </w:rPr>
  </w:style>
  <w:style w:type="paragraph" w:styleId="ListParagraph">
    <w:name w:val="List Paragraph"/>
    <w:basedOn w:val="Normal"/>
    <w:uiPriority w:val="34"/>
    <w:qFormat/>
    <w:rsid w:val="0099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dc:creator>
  <cp:keywords/>
  <dc:description/>
  <cp:lastModifiedBy>Aileen</cp:lastModifiedBy>
  <cp:revision>4</cp:revision>
  <cp:lastPrinted>2020-05-19T09:37:00Z</cp:lastPrinted>
  <dcterms:created xsi:type="dcterms:W3CDTF">2020-05-19T08:44:00Z</dcterms:created>
  <dcterms:modified xsi:type="dcterms:W3CDTF">2020-05-19T09:38:00Z</dcterms:modified>
</cp:coreProperties>
</file>